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Name</w:t>
      </w:r>
    </w:p>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Tutor</w:t>
      </w:r>
    </w:p>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Course</w:t>
      </w:r>
    </w:p>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 xml:space="preserve">Date </w:t>
      </w:r>
    </w:p>
    <w:p w:rsidR="00DC04C3" w:rsidRPr="00DC04C3" w:rsidRDefault="00DC04C3" w:rsidP="00DC04C3">
      <w:pPr>
        <w:spacing w:line="480" w:lineRule="auto"/>
        <w:ind w:firstLine="720"/>
        <w:jc w:val="center"/>
        <w:rPr>
          <w:rFonts w:ascii="Times New Roman" w:hAnsi="Times New Roman" w:cs="Times New Roman"/>
          <w:sz w:val="24"/>
          <w:szCs w:val="24"/>
        </w:rPr>
      </w:pPr>
      <w:r w:rsidRPr="00DC04C3">
        <w:rPr>
          <w:rFonts w:ascii="Times New Roman" w:hAnsi="Times New Roman" w:cs="Times New Roman"/>
          <w:sz w:val="24"/>
          <w:szCs w:val="24"/>
        </w:rPr>
        <w:t>Christian Response to Contemporary Issues: Same-Sex Marriages</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 xml:space="preserve">Same-sex relationships have become a source of searing contention between the modernists and the Christians. Within the church itself, enthusiasts and conservatives struggle to correlate their similar views concerning this emerging trend. Those who support same-sex marriages insist on the need to propagate the institution on the foundation of love under which human beings were created. Opposing purists, however, argue that God created Adam and Eve to depict the essential role of different genders in the formation of a family. Therefore, the universal moral scope on the issue of same-sex marriages is unclear due to the discrepancies in opinions held by different parts of the congregation.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Christians find it hard to declare a stand concerning this issue because they are conflicted between showing support for their faith and taking their feelings int</w:t>
      </w:r>
      <w:r>
        <w:rPr>
          <w:rFonts w:ascii="Times New Roman" w:hAnsi="Times New Roman" w:cs="Times New Roman"/>
          <w:sz w:val="24"/>
          <w:szCs w:val="24"/>
        </w:rPr>
        <w:t>o account. Sutton and Schmidly (</w:t>
      </w:r>
      <w:r w:rsidRPr="00DC04C3">
        <w:rPr>
          <w:rFonts w:ascii="Times New Roman" w:hAnsi="Times New Roman" w:cs="Times New Roman"/>
          <w:sz w:val="24"/>
          <w:szCs w:val="24"/>
        </w:rPr>
        <w:t>105) point out that Christian values are based on teachings of the Bible and personal perceptio</w:t>
      </w:r>
      <w:bookmarkStart w:id="0" w:name="_GoBack"/>
      <w:bookmarkEnd w:id="0"/>
      <w:r w:rsidRPr="00DC04C3">
        <w:rPr>
          <w:rFonts w:ascii="Times New Roman" w:hAnsi="Times New Roman" w:cs="Times New Roman"/>
          <w:sz w:val="24"/>
          <w:szCs w:val="24"/>
        </w:rPr>
        <w:t xml:space="preserve">ns which are subject to cultural orientation. People, therefore, have emotional opinions when approaching the issue of same-sex marriages. Those who are bent on adherence to Bible rules claim that the people who are involved in same-sex relationships are regarded as malefactors by </w:t>
      </w:r>
      <w:r>
        <w:rPr>
          <w:rFonts w:ascii="Times New Roman" w:hAnsi="Times New Roman" w:cs="Times New Roman"/>
          <w:sz w:val="24"/>
          <w:szCs w:val="24"/>
        </w:rPr>
        <w:t xml:space="preserve">the Bible (Sutton and Schmidly </w:t>
      </w:r>
      <w:r w:rsidRPr="00DC04C3">
        <w:rPr>
          <w:rFonts w:ascii="Times New Roman" w:hAnsi="Times New Roman" w:cs="Times New Roman"/>
          <w:sz w:val="24"/>
          <w:szCs w:val="24"/>
        </w:rPr>
        <w:t xml:space="preserve">111). However, those arguing for homosexual ties oppose such views claiming that the Bible does not refer to same-sex marriages. Interpretation of the Bible texts in the evaluation of same-sex marriages raises contradictory opinions because Christians involve their emotions in the cognitive process.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lastRenderedPageBreak/>
        <w:t>Ideologies perpetrated by the leadership of churches do not include the views of all sections of the parishioners. Some Christians believe that same-sex affairs are an inducement that ought to be overcome th</w:t>
      </w:r>
      <w:r>
        <w:rPr>
          <w:rFonts w:ascii="Times New Roman" w:hAnsi="Times New Roman" w:cs="Times New Roman"/>
          <w:sz w:val="24"/>
          <w:szCs w:val="24"/>
        </w:rPr>
        <w:t xml:space="preserve">rough rigorous prayers (Reitan </w:t>
      </w:r>
      <w:r w:rsidRPr="00DC04C3">
        <w:rPr>
          <w:rFonts w:ascii="Times New Roman" w:hAnsi="Times New Roman" w:cs="Times New Roman"/>
          <w:sz w:val="24"/>
          <w:szCs w:val="24"/>
        </w:rPr>
        <w:t>26). For this reason, people in the LGBT (Lesbian, Gay, Bisexual, and Transsexual) community associate the Church with judgment and disgust, and therefore most of them steer away from religious places. However, the Christians who embrace modern philosophies understand that people cannot control whom they love and should not have to suffer for it. Reasons for their open acceptance are based on the fact that God granted human beings autonomy thro</w:t>
      </w:r>
      <w:r>
        <w:rPr>
          <w:rFonts w:ascii="Times New Roman" w:hAnsi="Times New Roman" w:cs="Times New Roman"/>
          <w:sz w:val="24"/>
          <w:szCs w:val="24"/>
        </w:rPr>
        <w:t>ugh the death of Christ (Daniel</w:t>
      </w:r>
      <w:r w:rsidRPr="00DC04C3">
        <w:rPr>
          <w:rFonts w:ascii="Times New Roman" w:hAnsi="Times New Roman" w:cs="Times New Roman"/>
          <w:sz w:val="24"/>
          <w:szCs w:val="24"/>
        </w:rPr>
        <w:t xml:space="preserve"> 85).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Another aspect of the debate is the biological setup of same-sex marriage. Progressives argue that such a marriage destroys the biological outlook of a household leading to fatherless or motherles</w:t>
      </w:r>
      <w:r>
        <w:rPr>
          <w:rFonts w:ascii="Times New Roman" w:hAnsi="Times New Roman" w:cs="Times New Roman"/>
          <w:sz w:val="24"/>
          <w:szCs w:val="24"/>
        </w:rPr>
        <w:t>s families (Sutton and Schmidly</w:t>
      </w:r>
      <w:r w:rsidRPr="00DC04C3">
        <w:rPr>
          <w:rFonts w:ascii="Times New Roman" w:hAnsi="Times New Roman" w:cs="Times New Roman"/>
          <w:sz w:val="24"/>
          <w:szCs w:val="24"/>
        </w:rPr>
        <w:t xml:space="preserve"> 111). However liberal Christians insist that people should be allowed to marry whomever they see fit and that the views of the Christian community should not </w:t>
      </w:r>
      <w:r>
        <w:rPr>
          <w:rFonts w:ascii="Times New Roman" w:hAnsi="Times New Roman" w:cs="Times New Roman"/>
          <w:sz w:val="24"/>
          <w:szCs w:val="24"/>
        </w:rPr>
        <w:t>affect personal choices (Daniel</w:t>
      </w:r>
      <w:r w:rsidRPr="00DC04C3">
        <w:rPr>
          <w:rFonts w:ascii="Times New Roman" w:hAnsi="Times New Roman" w:cs="Times New Roman"/>
          <w:sz w:val="24"/>
          <w:szCs w:val="24"/>
        </w:rPr>
        <w:t xml:space="preserve"> 86). Nevertheless, the conservatives make a valid point in this context because biology demands that the reproduction process involves two different genders.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In conclusion, whichever stance adopted by various groups, the issue of same-sex marriages ought to be approached with delicate sensitivity. Church members should rationally evaluate the subject with detached emotions to prevent the illusion of jud</w:t>
      </w:r>
      <w:r>
        <w:rPr>
          <w:rFonts w:ascii="Times New Roman" w:hAnsi="Times New Roman" w:cs="Times New Roman"/>
          <w:sz w:val="24"/>
          <w:szCs w:val="24"/>
        </w:rPr>
        <w:t>gment or discrimination (Reitan</w:t>
      </w:r>
      <w:r w:rsidRPr="00DC04C3">
        <w:rPr>
          <w:rFonts w:ascii="Times New Roman" w:hAnsi="Times New Roman" w:cs="Times New Roman"/>
          <w:sz w:val="24"/>
          <w:szCs w:val="24"/>
        </w:rPr>
        <w:t xml:space="preserve"> 29). Also, the Church community ought to embrace the people of the LGBT community because despite their sexual orientation, they are still children of God and this is what Christianity is based on.</w:t>
      </w:r>
    </w:p>
    <w:p w:rsidR="00DC04C3" w:rsidRPr="00DC04C3" w:rsidRDefault="00DC04C3" w:rsidP="00DC04C3">
      <w:pPr>
        <w:spacing w:line="480" w:lineRule="auto"/>
        <w:ind w:firstLine="720"/>
        <w:rPr>
          <w:rFonts w:ascii="Times New Roman" w:hAnsi="Times New Roman" w:cs="Times New Roman"/>
          <w:sz w:val="24"/>
          <w:szCs w:val="24"/>
        </w:rPr>
      </w:pPr>
    </w:p>
    <w:p w:rsidR="00DC04C3" w:rsidRPr="00DC04C3" w:rsidRDefault="00DC04C3" w:rsidP="00DC04C3">
      <w:pPr>
        <w:spacing w:line="480" w:lineRule="auto"/>
        <w:ind w:firstLine="720"/>
        <w:rPr>
          <w:rFonts w:ascii="Times New Roman" w:hAnsi="Times New Roman" w:cs="Times New Roman"/>
          <w:sz w:val="24"/>
          <w:szCs w:val="24"/>
        </w:rPr>
      </w:pPr>
    </w:p>
    <w:p w:rsidR="00DC04C3" w:rsidRPr="00DC04C3" w:rsidRDefault="00DC04C3" w:rsidP="00DC04C3">
      <w:pPr>
        <w:spacing w:line="480" w:lineRule="auto"/>
        <w:ind w:firstLine="720"/>
        <w:jc w:val="center"/>
        <w:rPr>
          <w:rFonts w:ascii="Times New Roman" w:hAnsi="Times New Roman" w:cs="Times New Roman"/>
          <w:sz w:val="24"/>
          <w:szCs w:val="24"/>
        </w:rPr>
      </w:pPr>
      <w:r w:rsidRPr="00DC04C3">
        <w:rPr>
          <w:rFonts w:ascii="Times New Roman" w:hAnsi="Times New Roman" w:cs="Times New Roman"/>
          <w:sz w:val="24"/>
          <w:szCs w:val="24"/>
        </w:rPr>
        <w:lastRenderedPageBreak/>
        <w:t>Works Cited</w:t>
      </w:r>
    </w:p>
    <w:p w:rsidR="00DC04C3" w:rsidRDefault="00DC04C3" w:rsidP="00DC04C3">
      <w:pPr>
        <w:spacing w:line="480" w:lineRule="auto"/>
        <w:rPr>
          <w:rFonts w:ascii="Times New Roman" w:hAnsi="Times New Roman" w:cs="Times New Roman"/>
          <w:sz w:val="24"/>
          <w:szCs w:val="24"/>
        </w:rPr>
      </w:pPr>
      <w:r>
        <w:rPr>
          <w:rFonts w:ascii="Times New Roman" w:hAnsi="Times New Roman" w:cs="Times New Roman"/>
          <w:sz w:val="24"/>
          <w:szCs w:val="24"/>
        </w:rPr>
        <w:t xml:space="preserve">Daniel, Elise. </w:t>
      </w:r>
      <w:r w:rsidRPr="00C5620C">
        <w:rPr>
          <w:rFonts w:ascii="Times New Roman" w:hAnsi="Times New Roman" w:cs="Times New Roman"/>
          <w:i/>
          <w:sz w:val="24"/>
          <w:szCs w:val="24"/>
        </w:rPr>
        <w:t>Called To Freedom: Why You Can Be Christian And Libertarian</w:t>
      </w:r>
      <w:r>
        <w:rPr>
          <w:rFonts w:ascii="Times New Roman" w:hAnsi="Times New Roman" w:cs="Times New Roman"/>
          <w:sz w:val="24"/>
          <w:szCs w:val="24"/>
        </w:rPr>
        <w:t>. Contributed by: Horn, Norman. Wipf and Stock Publishers, 2017.</w:t>
      </w:r>
    </w:p>
    <w:p w:rsidR="00DC04C3" w:rsidRDefault="00DC04C3" w:rsidP="00DC04C3">
      <w:pPr>
        <w:spacing w:line="480" w:lineRule="auto"/>
        <w:rPr>
          <w:rFonts w:ascii="Times New Roman" w:hAnsi="Times New Roman" w:cs="Times New Roman"/>
          <w:sz w:val="24"/>
          <w:szCs w:val="24"/>
        </w:rPr>
      </w:pPr>
      <w:r>
        <w:rPr>
          <w:rFonts w:ascii="Times New Roman" w:hAnsi="Times New Roman" w:cs="Times New Roman"/>
          <w:sz w:val="24"/>
          <w:szCs w:val="24"/>
        </w:rPr>
        <w:t xml:space="preserve">Reitan, Erick. </w:t>
      </w:r>
      <w:r w:rsidRPr="00C5620C">
        <w:rPr>
          <w:rFonts w:ascii="Times New Roman" w:hAnsi="Times New Roman" w:cs="Times New Roman"/>
          <w:i/>
          <w:sz w:val="24"/>
          <w:szCs w:val="24"/>
        </w:rPr>
        <w:t>The Triumph of Love: Same-Sex Marriage and the Christian Love Ethic.</w:t>
      </w:r>
      <w:r>
        <w:rPr>
          <w:rFonts w:ascii="Times New Roman" w:hAnsi="Times New Roman" w:cs="Times New Roman"/>
          <w:sz w:val="24"/>
          <w:szCs w:val="24"/>
        </w:rPr>
        <w:t xml:space="preserve"> Wipf and Stock Publishers, 2017.</w:t>
      </w:r>
    </w:p>
    <w:p w:rsidR="00DC04C3" w:rsidRPr="00C17096" w:rsidRDefault="00DC04C3" w:rsidP="00DC04C3">
      <w:pPr>
        <w:spacing w:line="480" w:lineRule="auto"/>
        <w:rPr>
          <w:rFonts w:ascii="Times New Roman" w:hAnsi="Times New Roman" w:cs="Times New Roman"/>
          <w:sz w:val="24"/>
          <w:szCs w:val="24"/>
        </w:rPr>
      </w:pPr>
      <w:r>
        <w:rPr>
          <w:rFonts w:ascii="Times New Roman" w:hAnsi="Times New Roman" w:cs="Times New Roman"/>
          <w:sz w:val="24"/>
          <w:szCs w:val="24"/>
        </w:rPr>
        <w:t xml:space="preserve">Sutton, George and Schmidly, Brandon. (Eds). </w:t>
      </w:r>
      <w:r w:rsidRPr="00C5620C">
        <w:rPr>
          <w:rFonts w:ascii="Times New Roman" w:hAnsi="Times New Roman" w:cs="Times New Roman"/>
          <w:i/>
          <w:sz w:val="24"/>
          <w:szCs w:val="24"/>
        </w:rPr>
        <w:t>Christian Morality: An Interdisciplinary Framework for Thinking about Contemporary Moral Issues.</w:t>
      </w:r>
      <w:r>
        <w:rPr>
          <w:rFonts w:ascii="Times New Roman" w:hAnsi="Times New Roman" w:cs="Times New Roman"/>
          <w:sz w:val="24"/>
          <w:szCs w:val="24"/>
        </w:rPr>
        <w:t xml:space="preserve"> Wipf and Stock Publishers, 2016. </w:t>
      </w:r>
    </w:p>
    <w:p w:rsidR="00F069B5" w:rsidRPr="00DC04C3" w:rsidRDefault="00F069B5" w:rsidP="00DC04C3">
      <w:pPr>
        <w:spacing w:line="480" w:lineRule="auto"/>
        <w:ind w:firstLine="720"/>
        <w:rPr>
          <w:rFonts w:ascii="Times New Roman" w:hAnsi="Times New Roman" w:cs="Times New Roman"/>
          <w:sz w:val="24"/>
          <w:szCs w:val="24"/>
        </w:rPr>
      </w:pPr>
    </w:p>
    <w:sectPr w:rsidR="00F069B5" w:rsidRPr="00DC04C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5A7" w:rsidRDefault="00FE05A7" w:rsidP="00DC04C3">
      <w:pPr>
        <w:spacing w:after="0" w:line="240" w:lineRule="auto"/>
      </w:pPr>
      <w:r>
        <w:separator/>
      </w:r>
    </w:p>
  </w:endnote>
  <w:endnote w:type="continuationSeparator" w:id="0">
    <w:p w:rsidR="00FE05A7" w:rsidRDefault="00FE05A7" w:rsidP="00DC0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5A7" w:rsidRDefault="00FE05A7" w:rsidP="00DC04C3">
      <w:pPr>
        <w:spacing w:after="0" w:line="240" w:lineRule="auto"/>
      </w:pPr>
      <w:r>
        <w:separator/>
      </w:r>
    </w:p>
  </w:footnote>
  <w:footnote w:type="continuationSeparator" w:id="0">
    <w:p w:rsidR="00FE05A7" w:rsidRDefault="00FE05A7" w:rsidP="00DC04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4C3" w:rsidRPr="00DC04C3" w:rsidRDefault="00DC04C3">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C04C3">
      <w:rPr>
        <w:rFonts w:ascii="Times New Roman" w:hAnsi="Times New Roman" w:cs="Times New Roman"/>
        <w:sz w:val="24"/>
        <w:szCs w:val="24"/>
      </w:rPr>
      <w:t xml:space="preserve">Surname        </w:t>
    </w:r>
    <w:r w:rsidRPr="00DC04C3">
      <w:rPr>
        <w:rFonts w:ascii="Times New Roman" w:hAnsi="Times New Roman" w:cs="Times New Roman"/>
        <w:sz w:val="24"/>
        <w:szCs w:val="24"/>
      </w:rPr>
      <w:fldChar w:fldCharType="begin"/>
    </w:r>
    <w:r w:rsidRPr="00DC04C3">
      <w:rPr>
        <w:rFonts w:ascii="Times New Roman" w:hAnsi="Times New Roman" w:cs="Times New Roman"/>
        <w:sz w:val="24"/>
        <w:szCs w:val="24"/>
      </w:rPr>
      <w:instrText xml:space="preserve"> PAGE   \* MERGEFORMAT </w:instrText>
    </w:r>
    <w:r w:rsidRPr="00DC04C3">
      <w:rPr>
        <w:rFonts w:ascii="Times New Roman" w:hAnsi="Times New Roman" w:cs="Times New Roman"/>
        <w:sz w:val="24"/>
        <w:szCs w:val="24"/>
      </w:rPr>
      <w:fldChar w:fldCharType="separate"/>
    </w:r>
    <w:r>
      <w:rPr>
        <w:rFonts w:ascii="Times New Roman" w:hAnsi="Times New Roman" w:cs="Times New Roman"/>
        <w:noProof/>
        <w:sz w:val="24"/>
        <w:szCs w:val="24"/>
      </w:rPr>
      <w:t>2</w:t>
    </w:r>
    <w:r w:rsidRPr="00DC04C3">
      <w:rPr>
        <w:rFonts w:ascii="Times New Roman" w:hAnsi="Times New Roman" w:cs="Times New Roman"/>
        <w:noProof/>
        <w:sz w:val="24"/>
        <w:szCs w:val="24"/>
      </w:rPr>
      <w:fldChar w:fldCharType="end"/>
    </w:r>
  </w:p>
  <w:p w:rsidR="00DC04C3" w:rsidRDefault="00DC04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4C3"/>
    <w:rsid w:val="00120DF5"/>
    <w:rsid w:val="00277536"/>
    <w:rsid w:val="00405C91"/>
    <w:rsid w:val="00427C7E"/>
    <w:rsid w:val="004F48C0"/>
    <w:rsid w:val="005536EA"/>
    <w:rsid w:val="00601B0E"/>
    <w:rsid w:val="008902BC"/>
    <w:rsid w:val="00C25147"/>
    <w:rsid w:val="00D2247E"/>
    <w:rsid w:val="00DC04C3"/>
    <w:rsid w:val="00DF7ACC"/>
    <w:rsid w:val="00E82AA5"/>
    <w:rsid w:val="00F069B5"/>
    <w:rsid w:val="00FE0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89727-CC72-4D36-B457-9A4BACA4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4C3"/>
  </w:style>
  <w:style w:type="paragraph" w:styleId="Footer">
    <w:name w:val="footer"/>
    <w:basedOn w:val="Normal"/>
    <w:link w:val="FooterChar"/>
    <w:uiPriority w:val="99"/>
    <w:unhideWhenUsed/>
    <w:rsid w:val="00DC0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2017-12-01T00:05:00Z</dcterms:created>
  <dcterms:modified xsi:type="dcterms:W3CDTF">2017-12-01T00:09:00Z</dcterms:modified>
</cp:coreProperties>
</file>